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pPr>
        <w:spacing w:after="80"/>
      </w:pPr>
      <w:r>
        <w:rPr>
          <w:rFonts w:ascii="Aptos" w:hAnsi="Aptos"/>
          <w:b/>
          <w:color w:val="315F74"/>
          <w:sz w:val="20"/>
        </w:rPr>
        <w:t>EXAMPLE JOB DESCRIPTION</w:t>
      </w:r>
    </w:p>
    <w:p>
      <w:pPr>
        <w:pStyle w:val="Title"/>
        <w:spacing w:after="100"/>
      </w:pPr>
      <w:r>
        <w:rPr>
          <w:rFonts w:ascii="Aptos" w:hAnsi="Aptos"/>
          <w:b/>
          <w:color w:val="315F74"/>
          <w:sz w:val="52"/>
        </w:rPr>
        <w:t>State Reporting Coordinator</w:t>
      </w:r>
    </w:p>
    <w:p>
      <w:pPr>
        <w:spacing w:after="240"/>
      </w:pPr>
      <w:r>
        <w:rPr>
          <w:rFonts w:ascii="Aptos" w:hAnsi="Aptos"/>
          <w:b/>
          <w:color w:val="66747A"/>
          <w:sz w:val="24"/>
        </w:rPr>
        <w:t>An Integrated Portfolio Of California And Federal Student, Staff, Program, And Accountability Reporting Obligations</w:t>
      </w:r>
    </w:p>
    <w:p>
      <w:pPr>
        <w:keepLines/>
        <w:spacing w:before="120" w:after="160"/>
        <w:ind w:left="230" w:right="115"/>
        <w:pBdr>
          <w:left w:val="single" w:sz="18" w:space="8" w:color="FDAB42"/>
        </w:pBdr>
        <w:shd w:fill="EAF3F7"/>
      </w:pPr>
      <w:r>
        <w:rPr>
          <w:rFonts w:ascii="Aptos" w:hAnsi="Aptos"/>
          <w:b/>
          <w:color w:val="315F74"/>
          <w:sz w:val="19"/>
        </w:rPr>
        <w:t xml:space="preserve">REFERENCE RESOURCE - NOT A JOB POSTING. This example does not represent an open position with the School Data Leadership Association.</w:t>
      </w:r>
      <w:r>
        <w:rPr>
          <w:rFonts w:ascii="Aptos" w:hAnsi="Aptos"/>
          <w:color w:val="66747A"/>
          <w:sz w:val="19"/>
        </w:rPr>
        <w:t/>
      </w:r>
    </w:p>
    <w:p>
      <w:pPr>
        <w:pStyle w:val="Heading1"/>
        <w:keepNext/>
        <w:pBdr>
          <w:left w:val="single" w:sz="18" w:space="8" w:color="FDAB42"/>
        </w:pBdr>
      </w:pPr>
      <w:r>
        <w:t>Position Information</w:t>
      </w:r>
    </w:p>
    <w:tbl>
      <w:tblPr>
        <w:tblStyle w:val="TableGrid"/>
        <w:tblW w:type="dxa" w:w="9360"/>
        <w:jc w:val="left"/>
        <w:tblLayout w:type="fixed"/>
        <w:tblLook w:firstColumn="1" w:firstRow="1" w:lastColumn="0" w:lastRow="0" w:noHBand="0" w:noVBand="1" w:val="04A0"/>
        <w:tblInd w:w="0" w:type="dxa"/>
      </w:tblPr>
      <w:tblGrid>
        <w:gridCol w:w="2520"/>
        <w:gridCol w:w="6840"/>
      </w:tblGrid>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Department / Division</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district-specific department or division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Classification</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district-determined classification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Employment Status</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Full-time; insert district-determined exempt or nonexempt status</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Work Year</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annual workdays or work-calendar information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Salary Range</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salary schedule and range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Bargaining Unit</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bargaining-unit or unrepresented-management designation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Primary Location</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district-specific primary location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Position Number</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district position or classification number</w:t>
            </w:r>
          </w:p>
        </w:tc>
      </w:tr>
    </w:tbl>
    <w:p>
      <w:pPr>
        <w:pStyle w:val="Heading1"/>
        <w:keepNext/>
        <w:pBdr>
          <w:left w:val="single" w:sz="18" w:space="8" w:color="FDAB42"/>
        </w:pBdr>
      </w:pPr>
      <w:r>
        <w:t>Position Description</w:t>
      </w:r>
    </w:p>
    <w:p>
      <w:r>
        <w:t>Under the direction of the appropriate district administrator, the State Reporting Coordinator coordinate and lead work supporting an integrated portfolio of California and federal student, staff, program, and accountability reporting obligations.</w:t>
      </w:r>
    </w:p>
    <w:p>
      <w:r>
        <w:t>The position applies CALPADS, state reporting, source-system data quality, certification, and compliance operations across CALPADS, the student information system, special education, human resources, assessment, nutrition, data warehouse, secure transfer, and reporting tools. It establishes or follows clear ownership, validation, security, documentation, review, and escalation practices appropriate to the role’s assigned authority.</w:t>
      </w:r>
    </w:p>
    <w:p>
      <w:r>
        <w:t>The State Reporting Coordinator collaborates with enrollment, attendance, multilingual learner, special education, human resources, curriculum, discipline, nutrition, assessment, accountability, technology, schools, county offices, and CDE. The role is accountable for cross-functional planning, ownership, calendars, training, quality control, escalation, and continuous improvement while protecting confidential information and keeping local decisions traceable.</w:t>
      </w:r>
    </w:p>
    <w:p>
      <w:pPr>
        <w:pStyle w:val="Heading1"/>
        <w:keepNext/>
        <w:pBdr>
          <w:left w:val="single" w:sz="18" w:space="8" w:color="FDAB42"/>
        </w:pBdr>
      </w:pPr>
      <w:r>
        <w:t>Reports To</w:t>
      </w:r>
    </w:p>
    <w:p>
      <w:r>
        <w:rPr>
          <w:rFonts w:ascii="Aptos" w:hAnsi="Aptos"/>
          <w:i/>
          <w:color w:val="66747A"/>
        </w:rPr>
        <w:t>Insert your school district’s specific reporting relationship here.</w:t>
      </w:r>
    </w:p>
    <w:p>
      <w:pPr>
        <w:pStyle w:val="Heading1"/>
        <w:keepNext/>
        <w:pBdr>
          <w:left w:val="single" w:sz="18" w:space="8" w:color="FDAB42"/>
        </w:pBdr>
      </w:pPr>
      <w:r>
        <w:t>Required Education and Credentials</w:t>
      </w:r>
    </w:p>
    <w:p>
      <w:pPr>
        <w:pStyle w:val="Heading2"/>
        <w:keepNext/>
      </w:pPr>
      <w:r>
        <w:t>Required</w:t>
      </w:r>
    </w:p>
    <w:p>
      <w:pPr>
        <w:pStyle w:val="ListBullet"/>
        <w:keepLines/>
      </w:pPr>
      <w:r>
        <w:t>Bachelor’s degree from an accredited college or university in education, information systems, data management, public administration, business administration, statistics, computer science, or a closely related field. Additional qualifying experience may be substituted where permitted by district policy.</w:t>
      </w:r>
    </w:p>
    <w:p>
      <w:pPr>
        <w:pStyle w:val="ListBullet"/>
        <w:keepLines/>
      </w:pPr>
      <w:r>
        <w:t>Successful completion of all district-required employment clearances.</w:t>
      </w:r>
    </w:p>
    <w:p>
      <w:pPr>
        <w:pStyle w:val="ListBullet"/>
        <w:keepLines/>
      </w:pPr>
      <w:r>
        <w:t>Completion of role-required privacy, information-security, records, system, and program training within established timelines.</w:t>
      </w:r>
    </w:p>
    <w:p>
      <w:pPr>
        <w:pStyle w:val="Heading2"/>
        <w:keepNext/>
      </w:pPr>
      <w:r>
        <w:t>Preferred</w:t>
      </w:r>
    </w:p>
    <w:p>
      <w:pPr>
        <w:pStyle w:val="ListBullet"/>
        <w:keepLines/>
      </w:pPr>
      <w:r>
        <w:t>Graduate degree or advanced coursework in a field related to the position.</w:t>
      </w:r>
    </w:p>
    <w:p>
      <w:pPr>
        <w:pStyle w:val="ListBullet"/>
        <w:keepLines/>
      </w:pPr>
      <w:r>
        <w:t>Current professional learning or certification related to CALPADS, state reporting, source-system data quality, certification, and compliance operations.</w:t>
      </w:r>
    </w:p>
    <w:p>
      <w:pPr>
        <w:pStyle w:val="ListBullet"/>
        <w:keepLines/>
      </w:pPr>
      <w:r>
        <w:t>Relevant training in project management, data governance, privacy, accessibility, database, analytics, or information security.</w:t>
      </w:r>
    </w:p>
    <w:p>
      <w:pPr>
        <w:pStyle w:val="Heading1"/>
        <w:keepNext/>
        <w:pBdr>
          <w:left w:val="single" w:sz="18" w:space="8" w:color="FDAB42"/>
        </w:pBdr>
      </w:pPr>
      <w:r>
        <w:t>Required / Desired Experience</w:t>
      </w:r>
    </w:p>
    <w:p>
      <w:pPr>
        <w:pStyle w:val="Heading2"/>
        <w:keepNext/>
      </w:pPr>
      <w:r>
        <w:t>Required Experience</w:t>
      </w:r>
    </w:p>
    <w:p>
      <w:pPr>
        <w:pStyle w:val="ListBullet"/>
        <w:keepLines/>
      </w:pPr>
      <w:r>
        <w:t>Three or more years of progressively responsible experience in K-12 education, student information, data, technology, compliance, research, records, or a closely related function.</w:t>
      </w:r>
    </w:p>
    <w:p>
      <w:pPr>
        <w:pStyle w:val="ListBullet"/>
        <w:keepLines/>
      </w:pPr>
      <w:r>
        <w:t>Experience with an integrated portfolio of California and federal student, staff, program, and accountability reporting obligations.</w:t>
      </w:r>
    </w:p>
    <w:p>
      <w:pPr>
        <w:pStyle w:val="ListBullet"/>
        <w:keepLines/>
      </w:pPr>
      <w:r>
        <w:t>Experience interpreting requirements, procedures, definitions, reports, system information, or technical documentation relevant to assigned work.</w:t>
      </w:r>
    </w:p>
    <w:p>
      <w:pPr>
        <w:pStyle w:val="ListBullet"/>
        <w:keepLines/>
      </w:pPr>
      <w:r>
        <w:t>Experience coordinating or completing deadline-driven work with careful documentation and quality control.</w:t>
      </w:r>
    </w:p>
    <w:p>
      <w:pPr>
        <w:pStyle w:val="ListBullet"/>
        <w:keepLines/>
      </w:pPr>
      <w:r>
        <w:t>Experience handling confidential information and communicating with users or stakeholders.</w:t>
      </w:r>
    </w:p>
    <w:p>
      <w:pPr>
        <w:pStyle w:val="Heading2"/>
        <w:keepNext/>
      </w:pPr>
      <w:r>
        <w:t>Desired Experience</w:t>
      </w:r>
    </w:p>
    <w:p>
      <w:pPr>
        <w:pStyle w:val="ListBullet"/>
        <w:keepLines/>
      </w:pPr>
      <w:r>
        <w:t>Experience with CALPADS, the student information system, special education, human resources, assessment, nutrition, data warehouse, secure transfer, and reporting tools.</w:t>
      </w:r>
    </w:p>
    <w:p>
      <w:pPr>
        <w:pStyle w:val="ListBullet"/>
        <w:keepLines/>
      </w:pPr>
      <w:r>
        <w:t>Experience partnering with enrollment, attendance, multilingual learner, special education, human resources, curriculum, discipline, nutrition, assessment, accountability, technology, schools, county offices, and CDE.</w:t>
      </w:r>
    </w:p>
    <w:p>
      <w:pPr>
        <w:pStyle w:val="ListBullet"/>
        <w:keepLines/>
      </w:pPr>
      <w:r>
        <w:t>Experience in cross-functional planning, ownership, calendars, training, quality control, escalation, and continuous improvement.</w:t>
      </w:r>
    </w:p>
    <w:p>
      <w:pPr>
        <w:pStyle w:val="ListBullet"/>
        <w:keepLines/>
      </w:pPr>
      <w:r>
        <w:t>Experience using SQL, advanced spreadsheets, scripting, workflow tools, APIs, secure file transfer, or visualization tools when relevant to assigned duties.</w:t>
      </w:r>
    </w:p>
    <w:p>
      <w:pPr>
        <w:pStyle w:val="ListBullet"/>
        <w:keepLines/>
      </w:pPr>
      <w:r>
        <w:t>Experience developing accessible training, technical documentation, process maps, data dictionaries, or continuity materials.</w:t>
      </w:r>
    </w:p>
    <w:p>
      <w:pPr>
        <w:pStyle w:val="Heading1"/>
        <w:keepNext/>
        <w:pBdr>
          <w:left w:val="single" w:sz="18" w:space="8" w:color="FDAB42"/>
        </w:pBdr>
      </w:pPr>
      <w:r>
        <w:t>Essential Duties and Responsibilities</w:t>
      </w:r>
    </w:p>
    <w:p>
      <w:pPr>
        <w:pStyle w:val="Heading2"/>
        <w:keepNext/>
      </w:pPr>
      <w:r>
        <w:t>Planning, Operations, and Service Delivery</w:t>
      </w:r>
    </w:p>
    <w:p>
      <w:pPr>
        <w:pStyle w:val="ListBullet"/>
        <w:keepLines/>
      </w:pPr>
      <w:r>
        <w:t>Maintain reporting calendars for ongoing updates, snapshot windows, certifications, amendment windows, local reviews, approvals, and dependencies.</w:t>
      </w:r>
    </w:p>
    <w:p>
      <w:pPr>
        <w:pStyle w:val="ListBullet"/>
        <w:keepLines/>
      </w:pPr>
      <w:r>
        <w:t>Prepare, validate, submit, monitor, reconcile, and document assigned student, staff, course, program, discipline, attendance, and graduate data.</w:t>
      </w:r>
    </w:p>
    <w:p>
      <w:pPr>
        <w:pStyle w:val="ListBullet"/>
        <w:keepLines/>
      </w:pPr>
      <w:r>
        <w:t>Review posted records, validation errors, certification data discrepancies, anomalies, and expected populations through verified resolution.</w:t>
      </w:r>
    </w:p>
    <w:p>
      <w:pPr>
        <w:pStyle w:val="ListBullet"/>
        <w:keepLines/>
      </w:pPr>
      <w:r>
        <w:t>Coordinate responsible data owners, entry expectations, correction workflows, approvals, escalation, and certification evidence.</w:t>
      </w:r>
    </w:p>
    <w:p>
      <w:pPr>
        <w:pStyle w:val="ListBullet"/>
        <w:keepLines/>
      </w:pPr>
      <w:r>
        <w:t>Maintain current file specifications, code sets, validation rules, release notes, training, known issues, and state communications.</w:t>
      </w:r>
    </w:p>
    <w:p>
      <w:pPr>
        <w:pStyle w:val="Heading2"/>
        <w:keepNext/>
      </w:pPr>
      <w:r>
        <w:t>Data Quality, Controls, and Documentation</w:t>
      </w:r>
    </w:p>
    <w:p>
      <w:pPr>
        <w:pStyle w:val="ListBullet"/>
        <w:keepLines/>
      </w:pPr>
      <w:r>
        <w:t>Reconcile authoritative source records, extracts, operational data, snapshot data, certification reports, and local control totals.</w:t>
      </w:r>
    </w:p>
    <w:p>
      <w:pPr>
        <w:pStyle w:val="ListBullet"/>
        <w:keepLines/>
      </w:pPr>
      <w:r>
        <w:t>Trace errors to originating business processes, system configuration, mappings, effective dates, transformations, or user practices.</w:t>
      </w:r>
    </w:p>
    <w:p>
      <w:pPr>
        <w:pStyle w:val="ListBullet"/>
        <w:keepLines/>
      </w:pPr>
      <w:r>
        <w:t>Use repeatable queries, checklists, exception reports, and controlled automation while retaining human review of consequential changes.</w:t>
      </w:r>
    </w:p>
    <w:p>
      <w:pPr>
        <w:pStyle w:val="ListBullet"/>
        <w:keepLines/>
      </w:pPr>
      <w:r>
        <w:t>Apply least privilege, multifactor authentication, secure transmission, minimum-necessary disclosure, retention, and incident escalation.</w:t>
      </w:r>
    </w:p>
    <w:p>
      <w:pPr>
        <w:pStyle w:val="ListBullet"/>
        <w:keepLines/>
      </w:pPr>
      <w:r>
        <w:t>Maintain data dictionaries, mappings, process maps, workpapers, decision logs, issue histories, standard operating procedures, and continuity records.</w:t>
      </w:r>
    </w:p>
    <w:p>
      <w:pPr>
        <w:pStyle w:val="Heading2"/>
        <w:keepNext/>
      </w:pPr>
      <w:r>
        <w:t>State Reporting Coordinator-Specific Leadership and Support</w:t>
      </w:r>
    </w:p>
    <w:p>
      <w:pPr>
        <w:pStyle w:val="ListBullet"/>
        <w:keepLines/>
      </w:pPr>
      <w:r>
        <w:t>Own or support the assigned portfolio for an integrated portfolio of California and federal student, staff, program, and accountability reporting obligations, with responsibilities clearly matched to the position’s authority and classification.</w:t>
      </w:r>
    </w:p>
    <w:p>
      <w:pPr>
        <w:pStyle w:val="ListBullet"/>
        <w:keepLines/>
      </w:pPr>
      <w:r>
        <w:t>Develop role-specific calendars, service expectations, status reporting, support channels, and escalation paths.</w:t>
      </w:r>
    </w:p>
    <w:p>
      <w:pPr>
        <w:pStyle w:val="ListBullet"/>
        <w:keepLines/>
      </w:pPr>
      <w:r>
        <w:t>Coordinate decisions with responsible data owners, program leaders, technical custodians, reviewers, and approving officials.</w:t>
      </w:r>
    </w:p>
    <w:p>
      <w:pPr>
        <w:pStyle w:val="ListBullet"/>
        <w:keepLines/>
      </w:pPr>
      <w:r>
        <w:t>Provide accessible training, guidance, communications, and technical assistance tailored to user responsibilities.</w:t>
      </w:r>
    </w:p>
    <w:p>
      <w:pPr>
        <w:pStyle w:val="ListBullet"/>
        <w:keepLines/>
      </w:pPr>
      <w:r>
        <w:t>Analyze recurring errors, incidents, requests, and process delays and recommend sustainable improvements.</w:t>
      </w:r>
    </w:p>
    <w:p>
      <w:pPr>
        <w:pStyle w:val="Heading2"/>
        <w:keepNext/>
      </w:pPr>
      <w:r>
        <w:t>Security, Improvement, and Continuity</w:t>
      </w:r>
    </w:p>
    <w:p>
      <w:pPr>
        <w:pStyle w:val="ListBullet"/>
        <w:keepLines/>
      </w:pPr>
      <w:r>
        <w:t>Protect personally identifiable and confidential information in systems, files, reports, email, tickets, meetings, training, and support activity.</w:t>
      </w:r>
    </w:p>
    <w:p>
      <w:pPr>
        <w:pStyle w:val="ListBullet"/>
        <w:keepLines/>
      </w:pPr>
      <w:r>
        <w:t>Test consequential changes using representative cases, documented expectations, peer or owner review, and post-change validation.</w:t>
      </w:r>
    </w:p>
    <w:p>
      <w:pPr>
        <w:pStyle w:val="ListBullet"/>
        <w:keepLines/>
      </w:pPr>
      <w:r>
        <w:t>Use automation only with appropriate access, versioning, logging, exception handling, review, and recovery procedures.</w:t>
      </w:r>
    </w:p>
    <w:p>
      <w:pPr>
        <w:pStyle w:val="ListBullet"/>
        <w:keepLines/>
      </w:pPr>
      <w:r>
        <w:t>Maintain current standard operating procedures, cross-training, critical contacts, dependencies, backup coverage, and recovery steps.</w:t>
      </w:r>
    </w:p>
    <w:p>
      <w:pPr>
        <w:pStyle w:val="ListBullet"/>
        <w:keepLines/>
      </w:pPr>
      <w:r>
        <w:t>Perform other related duties consistent with the position’s purpose and classification.</w:t>
      </w:r>
    </w:p>
    <w:p>
      <w:pPr>
        <w:pStyle w:val="Heading1"/>
        <w:keepNext/>
        <w:pBdr>
          <w:left w:val="single" w:sz="18" w:space="8" w:color="FDAB42"/>
        </w:pBdr>
      </w:pPr>
      <w:r>
        <w:t>Required Skills and Abilities</w:t>
      </w:r>
    </w:p>
    <w:p>
      <w:pPr>
        <w:pStyle w:val="Heading2"/>
        <w:keepNext/>
      </w:pPr>
      <w:r>
        <w:t>Knowledge of</w:t>
      </w:r>
    </w:p>
    <w:p>
      <w:pPr>
        <w:pStyle w:val="ListBullet"/>
        <w:keepLines/>
      </w:pPr>
      <w:r>
        <w:t>Calpads, state reporting, source-system data quality, certification, and compliance operations.</w:t>
      </w:r>
    </w:p>
    <w:p>
      <w:pPr>
        <w:pStyle w:val="ListBullet"/>
        <w:keepLines/>
      </w:pPr>
      <w:r>
        <w:t>Calpads, the student information system, special education, human resources, assessment, nutrition, data warehouse, secure transfer, and reporting tools.</w:t>
      </w:r>
    </w:p>
    <w:p>
      <w:pPr>
        <w:pStyle w:val="ListBullet"/>
        <w:keepLines/>
      </w:pPr>
      <w:r>
        <w:t>Data governance, source ownership, data quality, internal controls, change management, documentation, and continuous improvement.</w:t>
      </w:r>
    </w:p>
    <w:p>
      <w:pPr>
        <w:pStyle w:val="ListBullet"/>
        <w:keepLines/>
      </w:pPr>
      <w:r>
        <w:t>Student privacy, confidentiality, role-based access, secure transmission, records management, incident escalation, and responsible use.</w:t>
      </w:r>
    </w:p>
    <w:p>
      <w:pPr>
        <w:pStyle w:val="ListBullet"/>
        <w:keepLines/>
      </w:pPr>
      <w:r>
        <w:t>Project coordination, customer service, adult learning, accessible communication, and support practices appropriate to assigned work.</w:t>
      </w:r>
    </w:p>
    <w:p>
      <w:pPr>
        <w:pStyle w:val="Heading2"/>
        <w:keepNext/>
      </w:pPr>
      <w:r>
        <w:t>Ability to</w:t>
      </w:r>
    </w:p>
    <w:p>
      <w:pPr>
        <w:pStyle w:val="ListBullet"/>
        <w:keepLines/>
      </w:pPr>
      <w:r>
        <w:t>Interpret detailed requirements and translate them into accurate procedures, system actions, reports, guidance, or decisions.</w:t>
      </w:r>
    </w:p>
    <w:p>
      <w:pPr>
        <w:pStyle w:val="ListBullet"/>
        <w:keepLines/>
      </w:pPr>
      <w:r>
        <w:t>Trace discrepancies through source records, processes, configurations, mappings, transformations, and outputs.</w:t>
      </w:r>
    </w:p>
    <w:p>
      <w:pPr>
        <w:pStyle w:val="ListBullet"/>
        <w:keepLines/>
      </w:pPr>
      <w:r>
        <w:t>Manage competing priorities and fixed deadlines with transparent status, documentation, review, and escalation.</w:t>
      </w:r>
    </w:p>
    <w:p>
      <w:pPr>
        <w:pStyle w:val="ListBullet"/>
        <w:keepLines/>
      </w:pPr>
      <w:r>
        <w:t>Communicate clearly with technical, program, school, leadership, family, vendor, or agency audiences as appropriate.</w:t>
      </w:r>
    </w:p>
    <w:p>
      <w:pPr>
        <w:pStyle w:val="ListBullet"/>
        <w:keepLines/>
      </w:pPr>
      <w:r>
        <w:t>Exercise discretion, preserve confidentiality, recognize limits of authority, and escalate material risk promptly.</w:t>
      </w:r>
    </w:p>
    <w:p>
      <w:pPr>
        <w:pStyle w:val="ListBullet"/>
        <w:keepLines/>
      </w:pPr>
      <w:r>
        <w:t>Learn evolving requirements and technologies and improve processes without weakening controls or continuity.</w:t>
      </w:r>
    </w:p>
    <w:p>
      <w:pPr>
        <w:pStyle w:val="Heading1"/>
        <w:keepNext/>
        <w:pBdr>
          <w:left w:val="single" w:sz="18" w:space="8" w:color="FDAB42"/>
        </w:pBdr>
      </w:pPr>
      <w:r>
        <w:t>Work Environment</w:t>
      </w:r>
    </w:p>
    <w:p>
      <w:pPr>
        <w:pStyle w:val="ListBullet"/>
        <w:keepLines/>
      </w:pPr>
      <w:r>
        <w:t>Work is performed primarily in district offices, schools, service locations, meetings, training environments, and other computer-based professional settings.</w:t>
      </w:r>
    </w:p>
    <w:p>
      <w:pPr>
        <w:pStyle w:val="ListBullet"/>
        <w:keepLines/>
      </w:pPr>
      <w:r>
        <w:t>The position requires sustained computer use and detailed review of records, systems, files, reports, requests, and technical or procedural documentation.</w:t>
      </w:r>
    </w:p>
    <w:p>
      <w:pPr>
        <w:pStyle w:val="ListBullet"/>
        <w:keepLines/>
      </w:pPr>
      <w:r>
        <w:t>Work involves frequent interaction with enrollment, attendance, multilingual learner, special education, human resources, curriculum, discipline, nutrition, assessment, accountability, technology, schools, county offices, and CDE.</w:t>
      </w:r>
    </w:p>
    <w:p>
      <w:pPr>
        <w:pStyle w:val="ListBullet"/>
        <w:keepLines/>
      </w:pPr>
      <w:r>
        <w:t>Workload may increase substantially during annual cycles, reporting windows, implementations, releases, audits, incidents, school transitions, or other critical deadlines.</w:t>
      </w:r>
    </w:p>
    <w:p>
      <w:pPr>
        <w:pStyle w:val="ListBullet"/>
        <w:keepLines/>
      </w:pPr>
      <w:r>
        <w:t>The employee may encounter frequent interruptions, confidential matters, ambiguous records, failed processes, competing priorities, and urgent requests.</w:t>
      </w:r>
    </w:p>
    <w:p>
      <w:pPr>
        <w:pStyle w:val="ListBullet"/>
        <w:keepLines/>
      </w:pPr>
      <w:r>
        <w:t>The position requires secure handling of personally identifiable student, family, or staff information.</w:t>
      </w:r>
    </w:p>
    <w:p>
      <w:pPr>
        <w:pStyle w:val="Heading1"/>
        <w:keepNext/>
        <w:pBdr>
          <w:left w:val="single" w:sz="18" w:space="8" w:color="FDAB42"/>
        </w:pBdr>
      </w:pPr>
      <w:r>
        <w:t>Other Requirements</w:t>
      </w:r>
    </w:p>
    <w:p>
      <w:pPr>
        <w:pStyle w:val="ListBullet"/>
        <w:keepLines/>
      </w:pPr>
      <w:r>
        <w:t>Successfully complete required criminal-record, fingerprint, and employment clearances.</w:t>
      </w:r>
    </w:p>
    <w:p>
      <w:pPr>
        <w:pStyle w:val="ListBullet"/>
        <w:keepLines/>
      </w:pPr>
      <w:r>
        <w:t>Complete a tuberculosis risk assessment and any examination required by applicable law or district policy.</w:t>
      </w:r>
    </w:p>
    <w:p>
      <w:pPr>
        <w:pStyle w:val="ListBullet"/>
        <w:keepLines/>
      </w:pPr>
      <w:r>
        <w:t>Complete annual mandated-reporter training and fulfill all legally applicable reporting responsibilities.</w:t>
      </w:r>
    </w:p>
    <w:p>
      <w:pPr>
        <w:pStyle w:val="ListBullet"/>
        <w:keepLines/>
      </w:pPr>
      <w:r>
        <w:t>Complete district-required cybersecurity, student-privacy, safety, nondiscrimination, records, and workplace training.</w:t>
      </w:r>
    </w:p>
    <w:p>
      <w:pPr>
        <w:pStyle w:val="ListBullet"/>
        <w:keepLines/>
      </w:pPr>
      <w:r>
        <w:t>Maintain professional confidentiality and comply with district policies governing records, information security, acceptable technology use, and data access.</w:t>
      </w:r>
    </w:p>
    <w:p>
      <w:pPr>
        <w:pStyle w:val="ListBullet"/>
        <w:keepLines/>
      </w:pPr>
      <w:r>
        <w:t>Travel between district offices, schools, service locations, meetings, and professional-development activities as assigned.</w:t>
      </w:r>
    </w:p>
    <w:p>
      <w:pPr>
        <w:pStyle w:val="ListBullet"/>
        <w:keepLines/>
      </w:pPr>
      <w:r>
        <w:t>Possess a valid California driver’s license and maintain insurability when driving is an essential function of the position.</w:t>
      </w:r>
    </w:p>
    <w:p>
      <w:pPr>
        <w:pStyle w:val="ListBullet"/>
        <w:keepLines/>
      </w:pPr>
      <w:r>
        <w:t>Occasionally work early-morning, evening, weekend, or extended hours during critical operational, reporting, testing, implementation, or incident periods.</w:t>
      </w:r>
    </w:p>
    <w:p>
      <w:pPr>
        <w:pStyle w:val="ListBullet"/>
        <w:keepLines/>
      </w:pPr>
      <w:r>
        <w:t>Regularly sit, stand, walk, speak, hear, read, and operate computers and standard office equipment.</w:t>
      </w:r>
    </w:p>
    <w:p>
      <w:pPr>
        <w:pStyle w:val="ListBullet"/>
        <w:keepLines/>
      </w:pPr>
      <w:r>
        <w:t>Use hands and fingers for keyboarding and handling documents; maintain visual attention while reviewing detailed records and computer displays.</w:t>
      </w:r>
    </w:p>
    <w:p>
      <w:pPr>
        <w:pStyle w:val="ListBullet"/>
        <w:keepLines/>
      </w:pPr>
      <w:r>
        <w:t>Occasionally lift, carry, or move records, devices, equipment, or supplies weighing up to 25 pounds.</w:t>
      </w:r>
    </w:p>
    <w:p>
      <w:pPr>
        <w:pStyle w:val="ListBullet"/>
        <w:keepLines/>
      </w:pPr>
      <w:r>
        <w:t>Perform the essential functions of the position with or without reasonable accommodation.</w:t>
      </w:r>
    </w:p>
    <w:p>
      <w:pPr>
        <w:pStyle w:val="Heading1"/>
        <w:keepNext/>
        <w:pBdr>
          <w:left w:val="single" w:sz="18" w:space="8" w:color="FDAB42"/>
        </w:pBdr>
      </w:pPr>
      <w:r>
        <w:t>Document Control and Local Adoption</w:t>
      </w:r>
    </w:p>
    <w:tbl>
      <w:tblPr>
        <w:tblStyle w:val="TableGrid"/>
        <w:tblW w:type="dxa" w:w="9360"/>
        <w:jc w:val="left"/>
        <w:tblLayout w:type="fixed"/>
        <w:tblLook w:firstColumn="1" w:firstRow="1" w:lastColumn="0" w:lastRow="0" w:noHBand="0" w:noVBand="1" w:val="04A0"/>
        <w:tblInd w:w="0" w:type="dxa"/>
      </w:tblPr>
      <w:tblGrid>
        <w:gridCol w:w="2520"/>
        <w:gridCol w:w="6840"/>
      </w:tblGrid>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Governing Board Approval Date</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Effective Date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Last Revision Date</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Human Resources Review Date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Job Description Number</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number</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Salary Schedule Reference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schedule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Governing Policy Reference</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applicable policy</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Collective Bargaining Reference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if applicable</w:t>
            </w:r>
          </w:p>
        </w:tc>
      </w:tr>
    </w:tbl>
    <w:p>
      <w:pPr>
        <w:keepLines/>
        <w:spacing w:before="120" w:after="160"/>
        <w:ind w:left="230" w:right="115"/>
        <w:pBdr>
          <w:left w:val="single" w:sz="18" w:space="8" w:color="FDAB42"/>
        </w:pBdr>
        <w:shd w:fill="F4F5F6"/>
      </w:pPr>
      <w:r>
        <w:rPr>
          <w:rFonts w:ascii="Aptos" w:hAnsi="Aptos"/>
          <w:b/>
          <w:color w:val="315F74"/>
          <w:sz w:val="19"/>
        </w:rPr>
        <w:t xml:space="preserve">LOCAL ADAPTATION REQUIRED. This description identifies the general nature and principal responsibilities of the position. The employing district should identify the position's actual essential functions and revise all requirements to reflect its operations, board policies, collective bargaining agreements, and applicable laws. Local human-resources and legal review is recommended before formal adoption.</w:t>
      </w:r>
      <w:r>
        <w:rPr>
          <w:rFonts w:ascii="Aptos" w:hAnsi="Aptos"/>
          <w:color w:val="66747A"/>
          <w:sz w:val="19"/>
        </w:rPr>
        <w:t/>
      </w:r>
    </w:p>
    <w:p>
      <w:pPr>
        <w:keepLines/>
        <w:spacing w:before="120" w:after="160"/>
        <w:ind w:left="230" w:right="115"/>
        <w:pBdr>
          <w:left w:val="single" w:sz="18" w:space="8" w:color="315F74"/>
        </w:pBdr>
        <w:shd w:fill="EAF3F7"/>
      </w:pPr>
      <w:r>
        <w:rPr>
          <w:rFonts w:ascii="Aptos" w:hAnsi="Aptos"/>
          <w:b/>
          <w:color w:val="315F74"/>
          <w:sz w:val="19"/>
        </w:rPr>
        <w:t xml:space="preserve">SDLA EXEMPLAR AND USE NOTICE. This exemplar State Reporting Coordinator job description is provided as a free resource for school districts by the School Data Leadership Association. It is an educational reference template, not an employment announcement or recruitment by SDLA. It is intended as a customizable starting point and does not constitute legal, human-resources, employment, or regulatory advice. SDLA makes no representations regarding its accuracy, completeness, currency, or suitability for a particular organization, position, or jurisdiction. School districts are welcome to use and adapt it.</w:t>
      </w:r>
      <w:r>
        <w:rPr>
          <w:rFonts w:ascii="Aptos" w:hAnsi="Aptos"/>
          <w:color w:val="66747A"/>
          <w:sz w:val="19"/>
        </w:rPr>
        <w:t/>
      </w:r>
    </w:p>
    <w:sectPr w:rsidR="00C7230F" w:rsidSect="00034616">
      <w:headerReference w:type="default" r:id="rId8"/>
      <w:footerReference w:type="default" r:id="rId9"/>
      <w:headerReference w:type="even" r:id="rId12"/>
      <w:footerReference w:type="even" r:id="rId13"/>
      <w:pgSz w:w="12240" w:h="15840"/>
      <w:pgMar w:top="1123" w:right="1296" w:bottom="1123" w:left="1296" w:header="504" w:footer="50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C6A1A43" w14:textId="77777777" w:rsidR="00A91A23" w:rsidRDefault="00A91A23">
      <w:pPr>
        <w:spacing w:after="0" w:line="240" w:lineRule="auto"/>
      </w:pPr>
      <w:r>
        <w:separator/>
      </w:r>
    </w:p>
  </w:endnote>
  <w:endnote w:type="continuationSeparator" w:id="0">
    <w:p w14:paraId="4DE04C61" w14:textId="77777777" w:rsidR="00A91A23" w:rsidRDefault="00A91A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1F965A5" w14:textId="77777777" w:rsidR="00C7230F" w:rsidRDefault="00000000">
    <w:pPr>
      <w:pStyle w:val="Footer"/>
      <w:spacing w:before="0"/>
      <w:jc w:val="center"/>
    </w:pPr>
    <w:r>
      <w:rPr>
        <w:rFonts w:ascii="Aptos" w:hAnsi="Aptos"/>
        <w:color w:val="66747A"/>
        <w:sz w:val="16"/>
      </w:rPr>
      <w:t>Reference resource - not a job posting  |  schooldataleadership.org</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jc w:val="center"/>
    </w:pPr>
    <w:r>
      <w:rPr>
        <w:rFonts w:ascii="Aptos" w:hAnsi="Aptos"/>
        <w:color w:val="66747A"/>
        <w:sz w:val="16"/>
      </w:rPr>
      <w:t>Reference resource - not a job posting  |  schooldataleadership.org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BC6EB3B" w14:textId="77777777" w:rsidR="00A91A23" w:rsidRDefault="00A91A23">
      <w:pPr>
        <w:spacing w:after="0" w:line="240" w:lineRule="auto"/>
      </w:pPr>
      <w:r>
        <w:separator/>
      </w:r>
    </w:p>
  </w:footnote>
  <w:footnote w:type="continuationSeparator" w:id="0">
    <w:p w14:paraId="7FF97964" w14:textId="77777777" w:rsidR="00A91A23" w:rsidRDefault="00A91A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2F902A1" w14:textId="77777777" w:rsidR="00C7230F" w:rsidRDefault="00000000">
    <w:pPr>
      <w:pStyle w:val="Header"/>
      <w:spacing w:after="0"/>
      <w:jc w:val="right"/>
    </w:pPr>
    <w:r>
      <w:rPr>
        <w:rFonts w:ascii="Aptos" w:hAnsi="Aptos"/>
        <w:b/>
        <w:color w:val="66747A"/>
        <w:sz w:val="17"/>
      </w:rPr>
      <w:t>SCHOOL DATA LEADERSHIP ASSOCIATION  |  EXAMPLE JOB DESCRIPTION</w: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right"/>
    </w:pPr>
    <w:r>
      <w:rPr>
        <w:rFonts w:ascii="Aptos" w:hAnsi="Aptos"/>
        <w:b/>
        <w:color w:val="66747A"/>
        <w:sz w:val="17"/>
      </w:rPr>
      <w:t>SCHOOL DATA LEADERSHIP ASSOCIATION  |  EXAMPLE JOB DESCRIPTION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242109458">
    <w:abstractNumId w:val="8"/>
  </w:num>
  <w:num w:numId="2" w16cid:durableId="1224675748">
    <w:abstractNumId w:val="6"/>
  </w:num>
  <w:num w:numId="3" w16cid:durableId="1091858067">
    <w:abstractNumId w:val="5"/>
  </w:num>
  <w:num w:numId="4" w16cid:durableId="633681223">
    <w:abstractNumId w:val="4"/>
  </w:num>
  <w:num w:numId="5" w16cid:durableId="1070032234">
    <w:abstractNumId w:val="7"/>
  </w:num>
  <w:num w:numId="6" w16cid:durableId="1834876961">
    <w:abstractNumId w:val="3"/>
  </w:num>
  <w:num w:numId="7" w16cid:durableId="107553760">
    <w:abstractNumId w:val="2"/>
  </w:num>
  <w:num w:numId="8" w16cid:durableId="941649264">
    <w:abstractNumId w:val="1"/>
  </w:num>
  <w:num w:numId="9" w16cid:durableId="1024792843">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21"/>
  <w:proofState w:spelling="clean" w:grammar="clean"/>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24DE1"/>
    <w:rsid w:val="00034616"/>
    <w:rsid w:val="0006063C"/>
    <w:rsid w:val="0015074B"/>
    <w:rsid w:val="0029639D"/>
    <w:rsid w:val="00326F90"/>
    <w:rsid w:val="008271F0"/>
    <w:rsid w:val="00A91A23"/>
    <w:rsid w:val="00AA1D8D"/>
    <w:rsid w:val="00B47730"/>
    <w:rsid w:val="00BB56FD"/>
    <w:rsid w:val="00C7230F"/>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C6306BF"/>
  <w14:defaultImageDpi w14:val="300"/>
  <w15:docId w15:val="{0B011544-D1D3-5142-AEDD-E4317B6AA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line="264" w:lineRule="auto"/>
    </w:pPr>
    <w:rPr>
      <w:rFonts w:ascii="Aptos" w:hAnsi="Aptos"/>
      <w:color w:val="26383F"/>
      <w:sz w:val="21"/>
    </w:rPr>
  </w:style>
  <w:style w:type="paragraph" w:styleId="Heading1">
    <w:name w:val="heading 1"/>
    <w:basedOn w:val="Normal"/>
    <w:next w:val="Normal"/>
    <w:link w:val="Heading1Char"/>
    <w:uiPriority w:val="9"/>
    <w:qFormat/>
    <w:rsid w:val="00FC693F"/>
    <w:pPr>
      <w:keepNext/>
      <w:keepLines/>
      <w:spacing w:before="320" w:after="160"/>
      <w:outlineLvl w:val="0"/>
    </w:pPr>
    <w:rPr>
      <w:rFonts w:asciiTheme="majorHAnsi" w:eastAsiaTheme="majorEastAsia" w:hAnsiTheme="majorHAnsi" w:cstheme="majorBidi" w:ascii="Aptos Display" w:hAnsi="Aptos Display"/>
      <w:b/>
      <w:bCs/>
      <w:color w:val="315F74"/>
      <w:sz w:val="32"/>
      <w:szCs w:val="28"/>
    </w:rPr>
  </w:style>
  <w:style w:type="paragraph" w:styleId="Heading2">
    <w:name w:val="heading 2"/>
    <w:basedOn w:val="Normal"/>
    <w:next w:val="Normal"/>
    <w:link w:val="Heading2Char"/>
    <w:uiPriority w:val="9"/>
    <w:unhideWhenUsed/>
    <w:qFormat/>
    <w:rsid w:val="00FC693F"/>
    <w:pPr>
      <w:keepNext/>
      <w:keepLines/>
      <w:spacing w:before="220" w:after="100"/>
      <w:outlineLvl w:val="1"/>
    </w:pPr>
    <w:rPr>
      <w:rFonts w:asciiTheme="majorHAnsi" w:eastAsiaTheme="majorEastAsia" w:hAnsiTheme="majorHAnsi" w:cstheme="majorBidi" w:ascii="Aptos Display" w:hAnsi="Aptos Display"/>
      <w:b/>
      <w:bCs/>
      <w:color w:val="315F74"/>
      <w:sz w:val="24"/>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b/>
      <w:bCs/>
      <w:color w:val="244A5C"/>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80" w:line="254" w:lineRule="auto"/>
      <w:ind w:left="490" w:hanging="259"/>
      <w:contextualSpacing/>
    </w:pPr>
    <w:rPr>
      <w:rFonts w:ascii="Aptos" w:hAnsi="Aptos"/>
      <w:color w:val="26383F"/>
      <w:sz w:val="20"/>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2" Type="http://schemas.openxmlformats.org/officeDocument/2006/relationships/header" Target="header2.xml"/><Relationship Id="rId13"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1667</Words>
  <Characters>9504</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11149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Example Job Description - Assessment Coordinator</dc:title>
  <dc:subject>Customizable school district Assessment Coordinator job description</dc:subject>
  <dc:creator>School Data Leadership Association</dc:creator>
  <cp:keywords>Assessment Coordinator, example job description, certificated management, SDLA</cp:keywords>
  <dc:description>Reference resource; not a job posting. Review and adapt locally before adoption.</dc:description>
  <cp:lastModifiedBy>Chris Moggia</cp:lastModifiedBy>
  <cp:revision>2</cp:revision>
  <dcterms:created xsi:type="dcterms:W3CDTF">2026-08-15T21:45:00Z</dcterms:created>
  <dcterms:modified xsi:type="dcterms:W3CDTF">2026-08-15T21:45:00Z</dcterms:modified>
  <cp:category/>
</cp:coreProperties>
</file>