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Library and Instructional Technology Coordinator</w:t>
      </w:r>
    </w:p>
    <w:p>
      <w:pPr>
        <w:spacing w:after="240"/>
      </w:pPr>
      <w:r>
        <w:rPr>
          <w:rFonts w:ascii="Aptos" w:hAnsi="Aptos"/>
          <w:b/>
          <w:color w:val="66747A"/>
          <w:sz w:val="24"/>
        </w:rPr>
        <w:t>Integrated Library, Media Literacy, Digital Citizenship, Instructional Technology, Accessible Resources, Educator Learning, Information Access, And Program Evaluation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Library and Instructional Technology Coordinator coordinates and leads work supporting integrated library, media literacy, digital citizenship, instructional technology, accessible resources, educator learning, information access, and program evaluation.</w:t>
      </w:r>
    </w:p>
    <w:p>
      <w:r>
        <w:t>The position applies digital learning leadership, instructional design, educator coaching, accessible technology integration, digital citizenship, professional learning, and implementation evaluation across learning-management, digital curriculum, classroom, collaboration, creation, assessment, accessibility, device, identity, student information, analytics, library, media, and professional-learning platforms. It establishes or follows clear ownership, validation, security, documentation, review, and escalation practices appropriate to the role’s assigned authority.</w:t>
      </w:r>
    </w:p>
    <w:p>
      <w:r>
        <w:t>The Library and Instructional Technology Coordinator collaborates with students, families, teachers, coaches, librarians, principals, curriculum, special education, multilingual learner programs, assessment, technology, privacy, vendors, and community partners.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library or information science, instructional technology, or a closely related field.</w:t>
      </w:r>
    </w:p>
    <w:p>
      <w:pPr>
        <w:pStyle w:val="ListBullet"/>
        <w:keepLines/>
      </w:pPr>
      <w:r>
        <w:t>Valid California credential or authorization appropriate to the district-determined instructional or library assignment.</w:t>
      </w:r>
    </w:p>
    <w:p>
      <w:pPr>
        <w:pStyle w:val="ListBullet"/>
        <w:keepLines/>
      </w:pPr>
      <w:r>
        <w:t>Successful completion of all district-required employment clearances and mandated training.</w:t>
      </w:r>
    </w:p>
    <w:p>
      <w:pPr>
        <w:pStyle w:val="Heading2"/>
        <w:keepNext/>
      </w:pPr>
      <w:r>
        <w:t>Preferred</w:t>
      </w:r>
    </w:p>
    <w:p>
      <w:pPr>
        <w:pStyle w:val="ListBullet"/>
        <w:keepLines/>
      </w:pPr>
      <w:r>
        <w:t>Master’s degree in library and information science, educational technology, curriculum and instruction, or a related field.</w:t>
      </w:r>
    </w:p>
    <w:p>
      <w:pPr>
        <w:pStyle w:val="ListBullet"/>
        <w:keepLines/>
      </w:pPr>
      <w:r>
        <w:t>Valid California Teacher Librarian Services Credential or administrative services credential when required by the locally determined scope and classification.</w:t>
      </w:r>
    </w:p>
    <w:p>
      <w:pPr>
        <w:pStyle w:val="ListBullet"/>
        <w:keepLines/>
      </w:pPr>
      <w:r>
        <w:t>Professional learning in media literacy, digital citizenship, accessibility, privacy, copyright, instructional coaching, and program evaluation.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integrated library, media literacy, digital citizenship, instructional technology, accessible resources, educator learning, information access, and program evaluation.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learning-management, digital curriculum, classroom, collaboration, creation, assessment, accessibility, device, identity, student information, analytics, library, media, and professional-learning platforms.</w:t>
      </w:r>
    </w:p>
    <w:p>
      <w:pPr>
        <w:pStyle w:val="ListBullet"/>
        <w:keepLines/>
      </w:pPr>
      <w:r>
        <w:t>Experience partnering with students, families, teachers, coaches, librarians, principals, curriculum, special education, multilingual learner programs, assessment, technology, privacy, vendors, and community partners.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Plan and support standards-aligned digital learning, instructional design, coaching, model lessons, professional learning, resource curation, implementation, and reflection.</w:t>
      </w:r>
    </w:p>
    <w:p>
      <w:pPr>
        <w:pStyle w:val="ListBullet"/>
        <w:keepLines/>
      </w:pPr>
      <w:r>
        <w:t>Partner with educators to define learning goals first and select accessible digital practices and tools that improve participation, feedback, creation, collaboration, assessment, and agency.</w:t>
      </w:r>
    </w:p>
    <w:p>
      <w:pPr>
        <w:pStyle w:val="ListBullet"/>
        <w:keepLines/>
      </w:pPr>
      <w:r>
        <w:t>Develop differentiated professional learning, coaching cycles, communities of practice, guides, demonstrations, office hours, and peer leadership.</w:t>
      </w:r>
    </w:p>
    <w:p>
      <w:pPr>
        <w:pStyle w:val="ListBullet"/>
        <w:keepLines/>
      </w:pPr>
      <w:r>
        <w:t>Coordinate review, pilot, adoption, licensing, rostering, accessibility, privacy, security, support, communication, and lifecycle of digital learning resources.</w:t>
      </w:r>
    </w:p>
    <w:p>
      <w:pPr>
        <w:pStyle w:val="ListBullet"/>
        <w:keepLines/>
      </w:pPr>
      <w:r>
        <w:t>Use classroom evidence, student work, educator feedback, participation, accessibility, usage, and outcome data to improve implementation without overstating causation.</w:t>
      </w:r>
    </w:p>
    <w:p>
      <w:pPr>
        <w:pStyle w:val="Heading2"/>
        <w:keepNext/>
      </w:pPr>
      <w:r>
        <w:t>Data Quality, Controls, and Documentation</w:t>
      </w:r>
    </w:p>
    <w:p>
      <w:pPr>
        <w:pStyle w:val="ListBullet"/>
        <w:keepLines/>
      </w:pPr>
      <w:r>
        <w:t>Verify instructional purpose, age appropriateness, standards alignment, accessibility, language support, student privacy, security, academic integrity, copyright, interoperability, and support before use.</w:t>
      </w:r>
    </w:p>
    <w:p>
      <w:pPr>
        <w:pStyle w:val="ListBullet"/>
        <w:keepLines/>
      </w:pPr>
      <w:r>
        <w:t>Design for universal access while coordinating individualized accommodations and assistive technology with authorized teams.</w:t>
      </w:r>
    </w:p>
    <w:p>
      <w:pPr>
        <w:pStyle w:val="ListBullet"/>
        <w:keepLines/>
      </w:pPr>
      <w:r>
        <w:t>Protect student voice, identity, work, media, assessment, and interaction data and use approved accounts, settings, sharing, retention, and publication practices.</w:t>
      </w:r>
    </w:p>
    <w:p>
      <w:pPr>
        <w:pStyle w:val="ListBullet"/>
        <w:keepLines/>
      </w:pPr>
      <w:r>
        <w:t>Distinguish implementation challenges, professional-learning needs, resource inequities, technical issues, design flaws, and evidence limitations.</w:t>
      </w:r>
    </w:p>
    <w:p>
      <w:pPr>
        <w:pStyle w:val="ListBullet"/>
        <w:keepLines/>
      </w:pPr>
      <w:r>
        <w:t>Document approved tools, intended uses, limitations, training, support, decisions, feedback, incidents, changes, and retirement.</w:t>
      </w:r>
    </w:p>
    <w:p>
      <w:pPr>
        <w:pStyle w:val="Heading2"/>
        <w:keepNext/>
      </w:pPr>
      <w:r>
        <w:t>Library and Instructional Technology Coordinator-Specific Leadership and Support</w:t>
      </w:r>
    </w:p>
    <w:p>
      <w:pPr>
        <w:pStyle w:val="ListBullet"/>
        <w:keepLines/>
      </w:pPr>
      <w:r>
        <w:t>Own or support the assigned portfolio for integrated library, media literacy, digital citizenship, instructional technology, accessible resources, educator learning, information access, and program evaluation,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Digital learning leadership, instructional design, educator coaching, accessible technology integration, digital citizenship, professional learning, and implementation evaluation.</w:t>
      </w:r>
    </w:p>
    <w:p>
      <w:pPr>
        <w:pStyle w:val="ListBullet"/>
        <w:keepLines/>
      </w:pPr>
      <w:r>
        <w:t>Learning-management, digital curriculum, classroom, collaboration, creation, assessment, accessibility, device, identity, student information, analytics, library, media, and professional-learning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teachers, coaches, librarians, principals, curriculum, special education, multilingual learner programs, assessment, technology, privacy, vendors,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Library and Instructional Technology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