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Systems Specialist</w:t>
      </w:r>
    </w:p>
    <w:p>
      <w:pPr>
        <w:spacing w:after="240"/>
      </w:pPr>
      <w:r>
        <w:rPr>
          <w:rFonts w:ascii="Aptos" w:hAnsi="Aptos"/>
          <w:b/>
          <w:color w:val="66747A"/>
          <w:sz w:val="24"/>
        </w:rPr>
        <w:t>Hands-On Configuration, Data Exchange, Automation, Validation, Documentation, Training, And Advanced Application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Systems Specialist perform and coordinate advanced work supporting hands-on configuration, data exchange, automation, validation, documentation, training, and advanced application support.</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Data Systems Specialist collaborates with schools, program owners, analysts, application administrators, database and network staff, privacy and security personnel, procurement, vendors, and executive sponsors.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hands-on configuration, data exchange, automation, validation, documentation, training, and advanced application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Data Systems Specialist-Specific Leadership and Support</w:t>
      </w:r>
    </w:p>
    <w:p>
      <w:pPr>
        <w:pStyle w:val="ListBullet"/>
        <w:keepLines/>
      </w:pPr>
      <w:r>
        <w:t>Own or support the assigned portfolio for hands-on configuration, data exchange, automation, validation, documentation, training, and advanced application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Systems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