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Counselor</w:t>
      </w:r>
    </w:p>
    <w:p>
      <w:pPr>
        <w:spacing w:after="240"/>
      </w:pPr>
      <w:r>
        <w:rPr>
          <w:rFonts w:ascii="Aptos" w:hAnsi="Aptos"/>
          <w:b/>
          <w:color w:val="66747A"/>
          <w:sz w:val="24"/>
        </w:rPr>
        <w:t>A Comprehensive School Counseling Program Spanning Academic Planning, Social-Emotional Development, College And Career Readiness, Access, Advocacy, And Crisis Response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Counselor perform and coordinate advanced work supporting a comprehensive school counseling program spanning academic planning, social-emotional development, college and career readiness, access, advocacy, and crisis response.</w:t>
      </w:r>
    </w:p>
    <w:p>
      <w:r>
        <w:t>The position applies comprehensive school counseling, academic planning, social-emotional support, college and career readiness, student advocacy, and crisis response across student information, scheduling, graduation-tracking, learning, assessment, college and career, case-management, communication, referral, and secure documentation systems. It establishes or follows clear ownership, validation, security, documentation, review, and escalation practices appropriate to the role’s assigned authority.</w:t>
      </w:r>
    </w:p>
    <w:p>
      <w:r>
        <w:t>The Counselor collaborates with students, families, teachers, school leaders, psychologists, social workers, nurses, special education teams, multilingual learner staff, community providers, colleges, and district offices.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Master’s degree from an accredited college or university in school counseling, counseling, psychology, education, or a closely related field.</w:t>
      </w:r>
    </w:p>
    <w:p>
      <w:pPr>
        <w:pStyle w:val="ListBullet"/>
        <w:keepLines/>
      </w:pPr>
      <w:r>
        <w:t>Valid California Pupil Personnel Services Credential with a specialization in School Counseling, or eligibility to obtain and maintain the credential as required for assignment.</w:t>
      </w:r>
    </w:p>
    <w:p>
      <w:pPr>
        <w:pStyle w:val="ListBullet"/>
        <w:keepLines/>
      </w:pPr>
      <w:r>
        <w:t>Successful completion of all district-required employment clearances and mandated training.</w:t>
      </w:r>
    </w:p>
    <w:p>
      <w:pPr>
        <w:pStyle w:val="Heading2"/>
        <w:keepNext/>
      </w:pPr>
      <w:r>
        <w:t>Preferred</w:t>
      </w:r>
    </w:p>
    <w:p>
      <w:pPr>
        <w:pStyle w:val="ListBullet"/>
        <w:keepLines/>
      </w:pPr>
      <w:r>
        <w:t>Additional graduate preparation or certification related to college and career counseling, mental health, restorative practices, crisis response, or educational leadership.</w:t>
      </w:r>
    </w:p>
    <w:p>
      <w:pPr>
        <w:pStyle w:val="ListBullet"/>
        <w:keepLines/>
      </w:pPr>
      <w:r>
        <w:t>Current professional learning in culturally responsive counseling, multilingual family engagement, disability inclusion, and trauma-informed practice.</w:t>
      </w:r>
    </w:p>
    <w:p>
      <w:pPr>
        <w:pStyle w:val="ListBullet"/>
        <w:keepLines/>
      </w:pPr>
      <w:r>
        <w:t>Training in student data, graduation tracking, privacy, accessibility, and ethical use of technology in counseling.</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a comprehensive school counseling program spanning academic planning, social-emotional development, college and career readiness, access, advocacy, and crisis response.</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scheduling, graduation-tracking, learning, assessment, college and career, case-management, communication, referral, and secure documentation systems.</w:t>
      </w:r>
    </w:p>
    <w:p>
      <w:pPr>
        <w:pStyle w:val="ListBullet"/>
        <w:keepLines/>
      </w:pPr>
      <w:r>
        <w:t>Experience partnering with students, families, teachers, school leaders, psychologists, social workers, nurses, special education teams, multilingual learner staff, community providers, colleges, and district offices.</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Deliver a comprehensive, developmentally appropriate counseling program aligned with student needs, school goals, ethical standards, and available resources.</w:t>
      </w:r>
    </w:p>
    <w:p>
      <w:pPr>
        <w:pStyle w:val="ListBullet"/>
        <w:keepLines/>
      </w:pPr>
      <w:r>
        <w:t>Provide individual and group academic, social-emotional, college, and career counseling within professional scope and established referral protocols.</w:t>
      </w:r>
    </w:p>
    <w:p>
      <w:pPr>
        <w:pStyle w:val="ListBullet"/>
        <w:keepLines/>
      </w:pPr>
      <w:r>
        <w:t>Review credits, graduation progress, course plans, assessments, student goals, and barriers and coordinate timely supports and transitions.</w:t>
      </w:r>
    </w:p>
    <w:p>
      <w:pPr>
        <w:pStyle w:val="ListBullet"/>
        <w:keepLines/>
      </w:pPr>
      <w:r>
        <w:t>Respond to student safety, crisis, abuse, neglect, harassment, mental-health, and other urgent concerns using mandated procedures and multidisciplinary teams.</w:t>
      </w:r>
    </w:p>
    <w:p>
      <w:pPr>
        <w:pStyle w:val="ListBullet"/>
        <w:keepLines/>
      </w:pPr>
      <w:r>
        <w:t>Engage families and coordinate referrals, interventions, accommodations, and community resources while maintaining appropriate consent and confidentiality.</w:t>
      </w:r>
    </w:p>
    <w:p>
      <w:pPr>
        <w:pStyle w:val="Heading2"/>
        <w:keepNext/>
      </w:pPr>
      <w:r>
        <w:t>Data Quality, Controls, and Documentation</w:t>
      </w:r>
    </w:p>
    <w:p>
      <w:pPr>
        <w:pStyle w:val="ListBullet"/>
        <w:keepLines/>
      </w:pPr>
      <w:r>
        <w:t>Maintain timely, objective, minimum-necessary counseling and referral records consistent with law, ethics, district policy, and professional scope.</w:t>
      </w:r>
    </w:p>
    <w:p>
      <w:pPr>
        <w:pStyle w:val="ListBullet"/>
        <w:keepLines/>
      </w:pPr>
      <w:r>
        <w:t>Use multiple sources of evidence to identify access gaps, participation patterns, unmet needs, and program effectiveness without stigmatizing students.</w:t>
      </w:r>
    </w:p>
    <w:p>
      <w:pPr>
        <w:pStyle w:val="ListBullet"/>
        <w:keepLines/>
      </w:pPr>
      <w:r>
        <w:t>Explain the limits of confidentiality and escalate safety concerns, mandated reports, and matters requiring licensed clinical or administrative authority.</w:t>
      </w:r>
    </w:p>
    <w:p>
      <w:pPr>
        <w:pStyle w:val="ListBullet"/>
        <w:keepLines/>
      </w:pPr>
      <w:r>
        <w:t>Review schedules, credits, graduation requirements, applications, recommendations, and student records for accuracy before consequential decisions.</w:t>
      </w:r>
    </w:p>
    <w:p>
      <w:pPr>
        <w:pStyle w:val="ListBullet"/>
        <w:keepLines/>
      </w:pPr>
      <w:r>
        <w:t>Protect counseling notes, student disclosures, disability information, immigration-related information, and family circumstances from unauthorized access.</w:t>
      </w:r>
    </w:p>
    <w:p>
      <w:pPr>
        <w:pStyle w:val="Heading2"/>
        <w:keepNext/>
      </w:pPr>
      <w:r>
        <w:t>Counselor-Specific Leadership and Support</w:t>
      </w:r>
    </w:p>
    <w:p>
      <w:pPr>
        <w:pStyle w:val="ListBullet"/>
        <w:keepLines/>
      </w:pPr>
      <w:r>
        <w:t>Own or support the assigned portfolio for a comprehensive school counseling program spanning academic planning, social-emotional development, college and career readiness, access, advocacy, and crisis response,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Comprehensive school counseling, academic planning, social-emotional support, college and career readiness, student advocacy, and crisis response.</w:t>
      </w:r>
    </w:p>
    <w:p>
      <w:pPr>
        <w:pStyle w:val="ListBullet"/>
        <w:keepLines/>
      </w:pPr>
      <w:r>
        <w:t>Student information, scheduling, graduation-tracking, learning, assessment, college and career, case-management, communication, referral, and secure documentation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teachers, school leaders, psychologists, social workers, nurses, special education teams, multilingual learner staff, community providers, colleges, and district offices.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Counselor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