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Chief Innovation Officer</w:t>
      </w:r>
    </w:p>
    <w:p>
      <w:pPr>
        <w:spacing w:after="240"/>
      </w:pPr>
      <w:r>
        <w:rPr>
          <w:rFonts w:ascii="Aptos" w:hAnsi="Aptos"/>
          <w:b/>
          <w:color w:val="66747A"/>
          <w:sz w:val="24"/>
        </w:rPr>
        <w:t>Enterprise Innovation Strategy, Human-Centered Design, Responsible Experimentation, Partnerships, Scaling, Organizational Learning, And Executive Portfolio Governance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Chief Innovation Officer leads and supervises work supporting enterprise innovation strategy, human-centered design, responsible experimentation, partnerships, scaling, organizational learning, and executive portfolio governance.</w:t>
      </w:r>
    </w:p>
    <w:p>
      <w:r>
        <w:t>The position applies public-sector innovation strategy, human-centered design, research and development, portfolio governance, partnerships, responsible experimentation, scaling, and organizational learning across idea-intake, portfolio, project, research, survey, analytics, collaboration, procurement, grant, financial, knowledge-management, learning, technology, and evaluation systems. It establishes or follows clear ownership, validation, security, documentation, review, and escalation practices appropriate to the role’s assigned authority.</w:t>
      </w:r>
    </w:p>
    <w:p>
      <w:r>
        <w:t>The Chief Innovation Officer collaborates with students, families, educators, labor partners, community organizations, executive leadership, governing boards, researchers, foundations, public agencies, technology teams, and vendors. The role is accountable for strategic governance, portfolio management, staff leadership, budgeting, procurement, and executive communication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public-sector innovation strategy, human-centered design, research and development, portfolio governance, partnerships, responsible experimentation, scaling, and organizational learning.</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Five or more years of progressively responsible experience in K-12 education, student information, data, technology, compliance, research, records, or a closely related function.</w:t>
      </w:r>
    </w:p>
    <w:p>
      <w:pPr>
        <w:pStyle w:val="ListBullet"/>
        <w:keepLines/>
      </w:pPr>
      <w:r>
        <w:t>Experience with enterprise innovation strategy, human-centered design, responsible experimentation, partnerships, scaling, organizational learning, and executive portfolio governance.</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idea-intake, portfolio, project, research, survey, analytics, collaboration, procurement, grant, financial, knowledge-management, learning, technology, and evaluation systems.</w:t>
      </w:r>
    </w:p>
    <w:p>
      <w:pPr>
        <w:pStyle w:val="ListBullet"/>
        <w:keepLines/>
      </w:pPr>
      <w:r>
        <w:t>Experience partnering with students, families, educators, labor partners, community organizations, executive leadership, governing boards, researchers, foundations, public agencies, technology teams, and vendors.</w:t>
      </w:r>
    </w:p>
    <w:p>
      <w:pPr>
        <w:pStyle w:val="ListBullet"/>
        <w:keepLines/>
      </w:pPr>
      <w:r>
        <w:t>Experience in strategic governance, portfolio management, staff leadership, budgeting, procurement, and executive communication.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Develop an innovation strategy and portfolio aligned with student outcomes, equity, employee capacity, fiscal stewardship, risk appetite, and district priorities.</w:t>
      </w:r>
    </w:p>
    <w:p>
      <w:pPr>
        <w:pStyle w:val="ListBullet"/>
        <w:keepLines/>
      </w:pPr>
      <w:r>
        <w:t>Establish transparent intake, discovery, prioritization, sponsorship, experimentation, stage gates, funding, governance, measurement, scaling, transition, and retirement practices.</w:t>
      </w:r>
    </w:p>
    <w:p>
      <w:pPr>
        <w:pStyle w:val="ListBullet"/>
        <w:keepLines/>
      </w:pPr>
      <w:r>
        <w:t>Lead human-centered discovery with students, families, employees, and affected communities and translate needs into testable problem statements rather than predetermined products.</w:t>
      </w:r>
    </w:p>
    <w:p>
      <w:pPr>
        <w:pStyle w:val="ListBullet"/>
        <w:keepLines/>
      </w:pPr>
      <w:r>
        <w:t>Coordinate pilots, prototypes, research, partnerships, grants, procurement, change management, communication, evaluation, and operational handoff.</w:t>
      </w:r>
    </w:p>
    <w:p>
      <w:pPr>
        <w:pStyle w:val="ListBullet"/>
        <w:keepLines/>
      </w:pPr>
      <w:r>
        <w:t>Build staff capability in improvement science, design, evidence use, responsible technology, facilitation, project learning, and adaptation.</w:t>
      </w:r>
    </w:p>
    <w:p>
      <w:pPr>
        <w:pStyle w:val="Heading2"/>
        <w:keepNext/>
      </w:pPr>
      <w:r>
        <w:t>Data Quality, Controls, and Documentation</w:t>
      </w:r>
    </w:p>
    <w:p>
      <w:pPr>
        <w:pStyle w:val="ListBullet"/>
        <w:keepLines/>
      </w:pPr>
      <w:r>
        <w:t>Require defined beneficiaries, theory of change, baseline, success and stop criteria, safeguards, responsible owners, cost, capacity, and sustainability before scaling.</w:t>
      </w:r>
    </w:p>
    <w:p>
      <w:pPr>
        <w:pStyle w:val="ListBullet"/>
        <w:keepLines/>
      </w:pPr>
      <w:r>
        <w:t>Evaluate feasibility, desirability, accessibility, equity, privacy, security, evidence, implementation, total cost, interoperability, and unintended consequences.</w:t>
      </w:r>
    </w:p>
    <w:p>
      <w:pPr>
        <w:pStyle w:val="ListBullet"/>
        <w:keepLines/>
      </w:pPr>
      <w:r>
        <w:t>Maintain decision logs, pilot registers, participant protections, conflicts, partner commitments, evidence, spending, results, lessons, and transition status.</w:t>
      </w:r>
    </w:p>
    <w:p>
      <w:pPr>
        <w:pStyle w:val="ListBullet"/>
        <w:keepLines/>
      </w:pPr>
      <w:r>
        <w:t>Avoid innovation theater by measuring outcomes and implementation, ending low-value work, publishing lessons, and transferring ownership to sustainable operations.</w:t>
      </w:r>
    </w:p>
    <w:p>
      <w:pPr>
        <w:pStyle w:val="ListBullet"/>
        <w:keepLines/>
      </w:pPr>
      <w:r>
        <w:t>Protect voluntary participation, student and employee data, intellectual property, procurement integrity, and public trust throughout experiments and partnerships.</w:t>
      </w:r>
    </w:p>
    <w:p>
      <w:pPr>
        <w:pStyle w:val="Heading2"/>
        <w:keepNext/>
      </w:pPr>
      <w:r>
        <w:t>Chief Innovation Officer-Specific Leadership and Support</w:t>
      </w:r>
    </w:p>
    <w:p>
      <w:pPr>
        <w:pStyle w:val="ListBullet"/>
        <w:keepLines/>
      </w:pPr>
      <w:r>
        <w:t>Own or support the assigned portfolio for enterprise innovation strategy, human-centered design, responsible experimentation, partnerships, scaling, organizational learning, and executive portfolio governance,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Public-sector innovation strategy, human-centered design, research and development, portfolio governance, partnerships, responsible experimentation, scaling, and organizational learning.</w:t>
      </w:r>
    </w:p>
    <w:p>
      <w:pPr>
        <w:pStyle w:val="ListBullet"/>
        <w:keepLines/>
      </w:pPr>
      <w:r>
        <w:t>Idea-intake, portfolio, project, research, survey, analytics, collaboration, procurement, grant, financial, knowledge-management, learning, technology, and evaluation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educators, labor partners, community organizations, executive leadership, governing boards, researchers, foundations, public agencies, technology teams, and vendors.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Chief Innovation Officer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